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20" w:type="dxa"/>
        <w:jc w:val="center"/>
        <w:tblLook w:val="04A0" w:firstRow="1" w:lastRow="0" w:firstColumn="1" w:lastColumn="0" w:noHBand="0" w:noVBand="1"/>
      </w:tblPr>
      <w:tblGrid>
        <w:gridCol w:w="2980"/>
        <w:gridCol w:w="1400"/>
        <w:gridCol w:w="1120"/>
        <w:gridCol w:w="1120"/>
      </w:tblGrid>
      <w:tr>
        <w:trPr>
          <w:trHeight w:val="945"/>
          <w:jc w:val="center"/>
        </w:trPr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 Level Subject</w:t>
            </w:r>
          </w:p>
        </w:tc>
        <w:tc>
          <w:tcPr>
            <w:tcW w:w="14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entries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A*-B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A*-E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Biology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Chemistry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Chinese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Drama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Economics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96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English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English Literature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French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German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History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97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Italian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Japanese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Mathematics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Mathematics (Further)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Music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Physical Education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92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Physics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Politics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Psychology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97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Religious Studies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67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Russian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Sociology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Spanish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Textiles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</w:tbl>
    <w:p/>
    <w:tbl>
      <w:tblPr>
        <w:tblW w:w="6639" w:type="dxa"/>
        <w:jc w:val="center"/>
        <w:tblLook w:val="04A0" w:firstRow="1" w:lastRow="0" w:firstColumn="1" w:lastColumn="0" w:noHBand="0" w:noVBand="1"/>
      </w:tblPr>
      <w:tblGrid>
        <w:gridCol w:w="3126"/>
        <w:gridCol w:w="1291"/>
        <w:gridCol w:w="1111"/>
        <w:gridCol w:w="1111"/>
      </w:tblGrid>
      <w:tr>
        <w:trPr>
          <w:trHeight w:val="609"/>
          <w:jc w:val="center"/>
        </w:trPr>
        <w:tc>
          <w:tcPr>
            <w:tcW w:w="3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LIBF Fin. Studies &amp; EPQ</w:t>
            </w:r>
          </w:p>
        </w:tc>
        <w:tc>
          <w:tcPr>
            <w:tcW w:w="12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entries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A*-B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A*-E</w:t>
            </w:r>
          </w:p>
        </w:tc>
      </w:tr>
      <w:tr>
        <w:trPr>
          <w:trHeight w:val="282"/>
          <w:jc w:val="center"/>
        </w:trPr>
        <w:tc>
          <w:tcPr>
            <w:tcW w:w="3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Financial Studies Diploma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bookmarkStart w:id="0" w:name="_GoBack"/>
        <w:bookmarkEnd w:id="0"/>
      </w:tr>
      <w:tr>
        <w:trPr>
          <w:trHeight w:val="282"/>
          <w:jc w:val="center"/>
        </w:trPr>
        <w:tc>
          <w:tcPr>
            <w:tcW w:w="3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EPQ</w:t>
            </w:r>
          </w:p>
        </w:tc>
        <w:tc>
          <w:tcPr>
            <w:tcW w:w="12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</w:tbl>
    <w:p/>
    <w:tbl>
      <w:tblPr>
        <w:tblW w:w="8840" w:type="dxa"/>
        <w:jc w:val="center"/>
        <w:tblLook w:val="04A0" w:firstRow="1" w:lastRow="0" w:firstColumn="1" w:lastColumn="0" w:noHBand="0" w:noVBand="1"/>
      </w:tblPr>
      <w:tblGrid>
        <w:gridCol w:w="3026"/>
        <w:gridCol w:w="1421"/>
        <w:gridCol w:w="1479"/>
        <w:gridCol w:w="1457"/>
        <w:gridCol w:w="1457"/>
      </w:tblGrid>
      <w:tr>
        <w:trPr>
          <w:trHeight w:val="633"/>
          <w:jc w:val="center"/>
        </w:trPr>
        <w:tc>
          <w:tcPr>
            <w:tcW w:w="3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Extended Certificate Subject</w:t>
            </w:r>
          </w:p>
        </w:tc>
        <w:tc>
          <w:tcPr>
            <w:tcW w:w="14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entries</w:t>
            </w:r>
          </w:p>
        </w:tc>
        <w:tc>
          <w:tcPr>
            <w:tcW w:w="14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Distinction* - Distinction</w:t>
            </w:r>
          </w:p>
        </w:tc>
        <w:tc>
          <w:tcPr>
            <w:tcW w:w="14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Distinction* - Merit</w:t>
            </w:r>
          </w:p>
        </w:tc>
        <w:tc>
          <w:tcPr>
            <w:tcW w:w="14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Distinction* - Pass</w:t>
            </w:r>
          </w:p>
        </w:tc>
      </w:tr>
      <w:tr>
        <w:trPr>
          <w:trHeight w:val="316"/>
          <w:jc w:val="center"/>
        </w:trPr>
        <w:tc>
          <w:tcPr>
            <w:tcW w:w="30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Business Studies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6"/>
          <w:jc w:val="center"/>
        </w:trPr>
        <w:tc>
          <w:tcPr>
            <w:tcW w:w="30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Digital Media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</w:tbl>
    <w:p/>
    <w:sectPr>
      <w:headerReference w:type="default" r:id="rId10"/>
      <w:pgSz w:w="11906" w:h="16838"/>
      <w:pgMar w:top="1440" w:right="244" w:bottom="144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jc w:val="center"/>
      <w:tblLayout w:type="fixed"/>
      <w:tblLook w:val="0000" w:firstRow="0" w:lastRow="0" w:firstColumn="0" w:lastColumn="0" w:noHBand="0" w:noVBand="0"/>
    </w:tblPr>
    <w:tblGrid>
      <w:gridCol w:w="2835"/>
      <w:gridCol w:w="5670"/>
      <w:gridCol w:w="2835"/>
    </w:tblGrid>
    <w:tr>
      <w:trPr>
        <w:trHeight w:val="1033"/>
        <w:jc w:val="center"/>
      </w:trPr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ing1"/>
            <w:rPr>
              <w:rFonts w:cs="Times New Roman"/>
              <w:bCs w:val="0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>
                <wp:extent cx="733425" cy="6286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ing1"/>
            <w:rPr>
              <w:rFonts w:cs="Times New Roman"/>
              <w:bCs w:val="0"/>
              <w:sz w:val="36"/>
              <w:szCs w:val="36"/>
            </w:rPr>
          </w:pPr>
          <w:r>
            <w:rPr>
              <w:rFonts w:cs="Times New Roman"/>
              <w:bCs w:val="0"/>
              <w:sz w:val="36"/>
              <w:szCs w:val="36"/>
            </w:rPr>
            <w:t>ANGLO EUROPEAN SCHOOL</w:t>
          </w:r>
        </w:p>
        <w:p>
          <w:pPr>
            <w:jc w:val="center"/>
            <w:rPr>
              <w:rFonts w:cs="Times New Roman"/>
              <w:b/>
              <w:bCs/>
              <w:color w:val="0000FF"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A Level Results 2022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ing1"/>
            <w:rPr>
              <w:rFonts w:cs="Times New Roman"/>
              <w:bCs w:val="0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>
                <wp:extent cx="733425" cy="6286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3CB94469-D11A-4AF0-BF35-6B72B4B3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Theme="minorEastAsia" w:hAnsi="Times New Roman"/>
      <w:b/>
      <w:bCs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eastAsiaTheme="minorEastAsia" w:hAnsi="Times New Roman"/>
      <w:b/>
      <w:bCs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25B6541082449A6E52070D91B12C" ma:contentTypeVersion="11" ma:contentTypeDescription="Create a new document." ma:contentTypeScope="" ma:versionID="cb17b1aa53a1da115381e89fe70b8c84">
  <xsd:schema xmlns:xsd="http://www.w3.org/2001/XMLSchema" xmlns:xs="http://www.w3.org/2001/XMLSchema" xmlns:p="http://schemas.microsoft.com/office/2006/metadata/properties" xmlns:ns3="90543987-1dd2-4f49-90a2-f4968a32fbaf" xmlns:ns4="c935a609-3335-41a2-9e58-1d226cf117f5" targetNamespace="http://schemas.microsoft.com/office/2006/metadata/properties" ma:root="true" ma:fieldsID="e1d678f7527f18088877af7a8cf0c731" ns3:_="" ns4:_="">
    <xsd:import namespace="90543987-1dd2-4f49-90a2-f4968a32fbaf"/>
    <xsd:import namespace="c935a609-3335-41a2-9e58-1d226cf117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43987-1dd2-4f49-90a2-f4968a32f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a609-3335-41a2-9e58-1d226cf11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D164-4007-49DA-A49E-5691675E0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43987-1dd2-4f49-90a2-f4968a32fbaf"/>
    <ds:schemaRef ds:uri="c935a609-3335-41a2-9e58-1d226cf11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1C4B5-ABF9-406C-90ED-77E4607B8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4F2C2-7028-4943-9840-C71651FE198D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c935a609-3335-41a2-9e58-1d226cf117f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0543987-1dd2-4f49-90a2-f4968a32fbaf"/>
  </ds:schemaRefs>
</ds:datastoreItem>
</file>

<file path=customXml/itemProps4.xml><?xml version="1.0" encoding="utf-8"?>
<ds:datastoreItem xmlns:ds="http://schemas.openxmlformats.org/officeDocument/2006/customXml" ds:itemID="{AE5DF11F-0470-4545-9685-C0360A99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Anne</dc:creator>
  <cp:keywords/>
  <dc:description/>
  <cp:lastModifiedBy>Mrs S Leyland</cp:lastModifiedBy>
  <cp:revision>3</cp:revision>
  <cp:lastPrinted>2019-09-16T14:28:00Z</cp:lastPrinted>
  <dcterms:created xsi:type="dcterms:W3CDTF">2022-11-08T08:33:00Z</dcterms:created>
  <dcterms:modified xsi:type="dcterms:W3CDTF">2022-11-08T08:55:00Z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0x01010067ED25B6541082449A6E52070D91B12C</vt:lpwstr>
  </property>
</Properties>
</file>